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A9" w:rsidRPr="00302AA9" w:rsidRDefault="00302AA9" w:rsidP="00302AA9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302AA9">
        <w:rPr>
          <w:rFonts w:ascii="Times New Roman" w:hAnsi="Times New Roman" w:cs="Times New Roman"/>
          <w:b/>
        </w:rPr>
        <w:t>УТВЕРЖДАЮ:</w:t>
      </w:r>
    </w:p>
    <w:p w:rsidR="00302AA9" w:rsidRDefault="00302AA9" w:rsidP="00302AA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166370</wp:posOffset>
            </wp:positionV>
            <wp:extent cx="738505" cy="331470"/>
            <wp:effectExtent l="19050" t="0" r="4445" b="0"/>
            <wp:wrapTight wrapText="bothSides">
              <wp:wrapPolygon edited="0">
                <wp:start x="-557" y="0"/>
                <wp:lineTo x="-557" y="19862"/>
                <wp:lineTo x="21730" y="19862"/>
                <wp:lineTo x="21730" y="0"/>
                <wp:lineTo x="-557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2AA9">
        <w:rPr>
          <w:rFonts w:ascii="Times New Roman" w:hAnsi="Times New Roman" w:cs="Times New Roman"/>
        </w:rPr>
        <w:t>Начальник  Управлени</w:t>
      </w:r>
      <w:r>
        <w:rPr>
          <w:rFonts w:ascii="Times New Roman" w:hAnsi="Times New Roman" w:cs="Times New Roman"/>
        </w:rPr>
        <w:t>я образования администрации района</w:t>
      </w:r>
    </w:p>
    <w:p w:rsidR="00302AA9" w:rsidRPr="00302AA9" w:rsidRDefault="00302AA9" w:rsidP="00302AA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302AA9">
        <w:rPr>
          <w:rFonts w:ascii="Times New Roman" w:hAnsi="Times New Roman" w:cs="Times New Roman"/>
        </w:rPr>
        <w:t xml:space="preserve">В.С. </w:t>
      </w:r>
      <w:proofErr w:type="spellStart"/>
      <w:r w:rsidRPr="00302AA9">
        <w:rPr>
          <w:rFonts w:ascii="Times New Roman" w:hAnsi="Times New Roman" w:cs="Times New Roman"/>
        </w:rPr>
        <w:t>Горчагова</w:t>
      </w:r>
      <w:proofErr w:type="spellEnd"/>
    </w:p>
    <w:p w:rsidR="00302AA9" w:rsidRDefault="00302AA9" w:rsidP="00302AA9">
      <w:pPr>
        <w:pStyle w:val="a3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302AA9">
        <w:t>30 декабря  2019  года</w:t>
      </w:r>
    </w:p>
    <w:p w:rsidR="00302AA9" w:rsidRDefault="00302AA9" w:rsidP="00022C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022CD5" w:rsidRPr="00302AA9" w:rsidRDefault="00022CD5" w:rsidP="00022C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02AA9">
        <w:rPr>
          <w:b/>
          <w:sz w:val="26"/>
          <w:szCs w:val="26"/>
        </w:rPr>
        <w:t>Информационно-аналитическая справка по итогам проведения</w:t>
      </w:r>
    </w:p>
    <w:p w:rsidR="00022CD5" w:rsidRPr="00302AA9" w:rsidRDefault="00022CD5" w:rsidP="00022C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proofErr w:type="gramStart"/>
      <w:r w:rsidRPr="00302AA9">
        <w:rPr>
          <w:b/>
          <w:sz w:val="26"/>
          <w:szCs w:val="26"/>
        </w:rPr>
        <w:t>Всероссийской олимпиады школьниковв 2020 – 2021 учебном году</w:t>
      </w:r>
      <w:proofErr w:type="gramEnd"/>
    </w:p>
    <w:p w:rsidR="00022CD5" w:rsidRPr="000510AB" w:rsidRDefault="00022CD5" w:rsidP="00022CD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0510AB" w:rsidRDefault="00022CD5" w:rsidP="000510AB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510AB">
        <w:rPr>
          <w:sz w:val="26"/>
          <w:szCs w:val="26"/>
        </w:rPr>
        <w:t xml:space="preserve">Всероссийская олимпиада школьников охватывает 24 предметные олимпиады. </w:t>
      </w:r>
      <w:proofErr w:type="gramStart"/>
      <w:r w:rsidRPr="000510AB">
        <w:rPr>
          <w:sz w:val="26"/>
          <w:szCs w:val="26"/>
        </w:rPr>
        <w:t xml:space="preserve">В этом году обучающиеся </w:t>
      </w:r>
      <w:r w:rsidR="00873D51">
        <w:rPr>
          <w:sz w:val="26"/>
          <w:szCs w:val="26"/>
        </w:rPr>
        <w:t xml:space="preserve">Тотемского района выполняли </w:t>
      </w:r>
      <w:r w:rsidRPr="000510AB">
        <w:rPr>
          <w:sz w:val="26"/>
          <w:szCs w:val="26"/>
        </w:rPr>
        <w:t>олимпиаду по 18 предметам</w:t>
      </w:r>
      <w:r w:rsidR="000510AB">
        <w:rPr>
          <w:sz w:val="26"/>
          <w:szCs w:val="26"/>
        </w:rPr>
        <w:t>: литература, география, английский язык, математика, русский язык, информатика и ИКТ, история, биология, обществознание, физика, экология, право, химия, экономика, искусство (МХК), ОБЖ, технология, физическая культура.</w:t>
      </w:r>
      <w:proofErr w:type="gramEnd"/>
    </w:p>
    <w:p w:rsidR="00BE736E" w:rsidRPr="000510AB" w:rsidRDefault="00BE736E" w:rsidP="000510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510AB">
        <w:rPr>
          <w:sz w:val="26"/>
          <w:szCs w:val="26"/>
        </w:rPr>
        <w:t>В 2020</w:t>
      </w:r>
      <w:r w:rsidR="00302146" w:rsidRPr="000510AB">
        <w:rPr>
          <w:sz w:val="26"/>
          <w:szCs w:val="26"/>
        </w:rPr>
        <w:t>-2021 учебном</w:t>
      </w:r>
      <w:r w:rsidRPr="000510AB">
        <w:rPr>
          <w:sz w:val="26"/>
          <w:szCs w:val="26"/>
        </w:rPr>
        <w:t xml:space="preserve"> году </w:t>
      </w:r>
      <w:r w:rsidR="00302146" w:rsidRPr="000510AB">
        <w:rPr>
          <w:sz w:val="26"/>
          <w:szCs w:val="26"/>
        </w:rPr>
        <w:t>Всероссийская о</w:t>
      </w:r>
      <w:r w:rsidRPr="000510AB">
        <w:rPr>
          <w:sz w:val="26"/>
          <w:szCs w:val="26"/>
        </w:rPr>
        <w:t>лимпиада</w:t>
      </w:r>
      <w:r w:rsidR="00302146" w:rsidRPr="000510AB">
        <w:rPr>
          <w:sz w:val="26"/>
          <w:szCs w:val="26"/>
        </w:rPr>
        <w:t xml:space="preserve"> школьников</w:t>
      </w:r>
      <w:r w:rsidRPr="000510AB">
        <w:rPr>
          <w:sz w:val="26"/>
          <w:szCs w:val="26"/>
        </w:rPr>
        <w:t xml:space="preserve"> проходила в новом формате. Муниципальный этап проводился на базе общеобразовательных учреждений. Аудитории, где проходили олимпиады, были оборудованы средствами  видео</w:t>
      </w:r>
      <w:r w:rsidR="00302146" w:rsidRPr="000510AB">
        <w:rPr>
          <w:sz w:val="26"/>
          <w:szCs w:val="26"/>
        </w:rPr>
        <w:t>-</w:t>
      </w:r>
      <w:r w:rsidRPr="000510AB">
        <w:rPr>
          <w:sz w:val="26"/>
          <w:szCs w:val="26"/>
        </w:rPr>
        <w:t xml:space="preserve">фиксации. </w:t>
      </w:r>
      <w:r w:rsidR="00302146" w:rsidRPr="000510AB">
        <w:rPr>
          <w:sz w:val="26"/>
          <w:szCs w:val="26"/>
        </w:rPr>
        <w:t xml:space="preserve">При проведении школьного и муниципального этапа в образовательных организациях </w:t>
      </w:r>
      <w:r w:rsidRPr="000510AB">
        <w:rPr>
          <w:sz w:val="26"/>
          <w:szCs w:val="26"/>
        </w:rPr>
        <w:t xml:space="preserve">соблюдены все санитарно-эпидемиологические требования. </w:t>
      </w:r>
    </w:p>
    <w:p w:rsidR="00BE736E" w:rsidRPr="000510AB" w:rsidRDefault="00BE736E" w:rsidP="00873D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eastAsiaTheme="majorEastAsia" w:hAnsi="Times New Roman" w:cs="Times New Roman"/>
          <w:kern w:val="24"/>
          <w:sz w:val="26"/>
          <w:szCs w:val="26"/>
        </w:rPr>
        <w:t>Школьный этап проходил в период с 1 по 16 октября 2020 года</w:t>
      </w:r>
      <w:r w:rsidR="00302146" w:rsidRPr="000510AB">
        <w:rPr>
          <w:rFonts w:ascii="Times New Roman" w:eastAsiaTheme="majorEastAsia" w:hAnsi="Times New Roman" w:cs="Times New Roman"/>
          <w:kern w:val="24"/>
          <w:sz w:val="26"/>
          <w:szCs w:val="26"/>
        </w:rPr>
        <w:t>:</w:t>
      </w:r>
    </w:p>
    <w:p w:rsidR="00BE736E" w:rsidRPr="000510AB" w:rsidRDefault="00BE736E" w:rsidP="00873D51">
      <w:pPr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школ, которые принимали участие  - 13</w:t>
      </w:r>
      <w:r w:rsidR="00873D51">
        <w:rPr>
          <w:rFonts w:ascii="Times New Roman" w:hAnsi="Times New Roman" w:cs="Times New Roman"/>
          <w:sz w:val="26"/>
          <w:szCs w:val="26"/>
        </w:rPr>
        <w:tab/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участников – 1261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фактов участия – 7462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победителей (чел.) – 264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дипломов победителей – 511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призеров (чел.) – 413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дипломов призеров – 717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eastAsia="+mj-ea" w:hAnsi="Times New Roman" w:cs="Times New Roman"/>
          <w:kern w:val="24"/>
          <w:sz w:val="26"/>
          <w:szCs w:val="26"/>
        </w:rPr>
        <w:t>Муниципальный этап проходил с</w:t>
      </w:r>
      <w:r w:rsidR="00302146" w:rsidRPr="000510AB">
        <w:rPr>
          <w:rFonts w:ascii="Times New Roman" w:eastAsia="+mj-ea" w:hAnsi="Times New Roman" w:cs="Times New Roman"/>
          <w:kern w:val="24"/>
          <w:sz w:val="26"/>
          <w:szCs w:val="26"/>
        </w:rPr>
        <w:t xml:space="preserve">  9 ноября по 4 декабря: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школ, принявших участие  - 10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участников – 240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фактов участия – 488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победителей (чел.) – 30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дипломов победителей – 40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призеров (чел.) – 32</w:t>
      </w:r>
    </w:p>
    <w:p w:rsidR="00BE736E" w:rsidRPr="000510AB" w:rsidRDefault="00BE736E" w:rsidP="00BE73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0AB">
        <w:rPr>
          <w:rFonts w:ascii="Times New Roman" w:hAnsi="Times New Roman" w:cs="Times New Roman"/>
          <w:sz w:val="26"/>
          <w:szCs w:val="26"/>
        </w:rPr>
        <w:t>Количество дипломов призеров – 40</w:t>
      </w:r>
    </w:p>
    <w:p w:rsidR="00873D51" w:rsidRDefault="00873D51" w:rsidP="00BE736E">
      <w:pPr>
        <w:spacing w:after="0" w:line="240" w:lineRule="auto"/>
        <w:jc w:val="center"/>
        <w:rPr>
          <w:rFonts w:ascii="Times New Roman" w:eastAsiaTheme="majorEastAsia" w:hAnsi="Times New Roman" w:cs="Times New Roman"/>
          <w:kern w:val="24"/>
          <w:sz w:val="26"/>
          <w:szCs w:val="26"/>
        </w:rPr>
      </w:pPr>
    </w:p>
    <w:p w:rsidR="00BE736E" w:rsidRPr="00873D51" w:rsidRDefault="00302146" w:rsidP="00BE73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D51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Рейтинговый список </w:t>
      </w:r>
      <w:r w:rsidR="00BE736E" w:rsidRPr="00873D51">
        <w:rPr>
          <w:rFonts w:ascii="Times New Roman" w:eastAsiaTheme="majorEastAsia" w:hAnsi="Times New Roman" w:cs="Times New Roman"/>
          <w:kern w:val="24"/>
          <w:sz w:val="26"/>
          <w:szCs w:val="26"/>
        </w:rPr>
        <w:t>общеобразовательных учреждений</w:t>
      </w:r>
    </w:p>
    <w:tbl>
      <w:tblPr>
        <w:tblW w:w="10207" w:type="dxa"/>
        <w:tblInd w:w="-1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974"/>
        <w:gridCol w:w="3279"/>
        <w:gridCol w:w="2410"/>
        <w:gridCol w:w="2126"/>
        <w:gridCol w:w="1418"/>
      </w:tblGrid>
      <w:tr w:rsidR="00BE736E" w:rsidRPr="00CD3972" w:rsidTr="00D8322A">
        <w:trPr>
          <w:trHeight w:val="584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Кол-во дипломов победителей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Кол-во дипломов призеров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Всего дипломов</w:t>
            </w:r>
          </w:p>
        </w:tc>
      </w:tr>
      <w:tr w:rsidR="00BE736E" w:rsidRPr="00CD3972" w:rsidTr="00873D51">
        <w:trPr>
          <w:trHeight w:val="95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Тотемская  СОШ № 2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</w:p>
        </w:tc>
      </w:tr>
      <w:tr w:rsidR="00BE736E" w:rsidRPr="00CD3972" w:rsidTr="00D8322A">
        <w:trPr>
          <w:trHeight w:val="237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Юбилейная СОШ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</w:p>
        </w:tc>
      </w:tr>
      <w:tr w:rsidR="00BE736E" w:rsidRPr="00CD3972" w:rsidTr="00D8322A">
        <w:trPr>
          <w:trHeight w:val="201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Тотемская СОШ № 3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</w:p>
        </w:tc>
      </w:tr>
      <w:tr w:rsidR="00BE736E" w:rsidRPr="00CD3972" w:rsidTr="00D8322A">
        <w:trPr>
          <w:trHeight w:val="52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Тотемская СОШ  № 1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</w:tr>
      <w:tr w:rsidR="00BE736E" w:rsidRPr="00CD3972" w:rsidTr="00D8322A">
        <w:trPr>
          <w:trHeight w:val="186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Погореловская ООШ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</w:tr>
      <w:tr w:rsidR="00BE736E" w:rsidRPr="00CD3972" w:rsidTr="00D8322A">
        <w:trPr>
          <w:trHeight w:val="164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Калининская ООШ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BE736E" w:rsidRPr="00CD3972" w:rsidTr="00D8322A">
        <w:trPr>
          <w:trHeight w:val="155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Советская ООШ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BE736E" w:rsidRPr="00CD3972" w:rsidTr="00D8322A">
        <w:trPr>
          <w:trHeight w:val="148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Вожбальская  ООШ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BE736E" w:rsidRPr="00CD3972" w:rsidTr="00D8322A">
        <w:trPr>
          <w:trHeight w:val="333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Верхнетолшменская ООШ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BE736E" w:rsidRPr="00CD3972" w:rsidTr="00D8322A">
        <w:trPr>
          <w:trHeight w:val="112"/>
        </w:trPr>
        <w:tc>
          <w:tcPr>
            <w:tcW w:w="9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Никольская ООШ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302146" w:rsidRDefault="00BE736E" w:rsidP="003F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</w:tr>
    </w:tbl>
    <w:p w:rsidR="00302AA9" w:rsidRDefault="00302AA9" w:rsidP="003021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3D51" w:rsidRDefault="00302AA9" w:rsidP="003021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Методист Управления образования района  Шишкина Е.Н.</w:t>
      </w:r>
    </w:p>
    <w:p w:rsidR="00873D51" w:rsidRDefault="00873D51" w:rsidP="00302AA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E736E" w:rsidRPr="00873D51" w:rsidRDefault="003F73EF" w:rsidP="003021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D51">
        <w:rPr>
          <w:rFonts w:ascii="Times New Roman" w:hAnsi="Times New Roman" w:cs="Times New Roman"/>
          <w:sz w:val="26"/>
          <w:szCs w:val="26"/>
        </w:rPr>
        <w:lastRenderedPageBreak/>
        <w:t xml:space="preserve">Список </w:t>
      </w:r>
      <w:r w:rsidR="00D8322A" w:rsidRPr="00873D51">
        <w:rPr>
          <w:rFonts w:ascii="Times New Roman" w:hAnsi="Times New Roman" w:cs="Times New Roman"/>
          <w:sz w:val="26"/>
          <w:szCs w:val="26"/>
        </w:rPr>
        <w:t xml:space="preserve">обучающихся, вошедших в число </w:t>
      </w:r>
      <w:r w:rsidRPr="00873D51">
        <w:rPr>
          <w:rFonts w:ascii="Times New Roman" w:hAnsi="Times New Roman" w:cs="Times New Roman"/>
          <w:sz w:val="26"/>
          <w:szCs w:val="26"/>
        </w:rPr>
        <w:t>участников р</w:t>
      </w:r>
      <w:r w:rsidR="00BE736E" w:rsidRPr="00873D51">
        <w:rPr>
          <w:rFonts w:ascii="Times New Roman" w:hAnsi="Times New Roman" w:cs="Times New Roman"/>
          <w:sz w:val="26"/>
          <w:szCs w:val="26"/>
        </w:rPr>
        <w:t>егиональн</w:t>
      </w:r>
      <w:r w:rsidRPr="00873D51">
        <w:rPr>
          <w:rFonts w:ascii="Times New Roman" w:hAnsi="Times New Roman" w:cs="Times New Roman"/>
          <w:sz w:val="26"/>
          <w:szCs w:val="26"/>
        </w:rPr>
        <w:t>ого</w:t>
      </w:r>
      <w:r w:rsidR="00BE736E" w:rsidRPr="00873D51">
        <w:rPr>
          <w:rFonts w:ascii="Times New Roman" w:hAnsi="Times New Roman" w:cs="Times New Roman"/>
          <w:sz w:val="26"/>
          <w:szCs w:val="26"/>
        </w:rPr>
        <w:t xml:space="preserve"> этап</w:t>
      </w:r>
      <w:r w:rsidRPr="00873D51">
        <w:rPr>
          <w:rFonts w:ascii="Times New Roman" w:hAnsi="Times New Roman" w:cs="Times New Roman"/>
          <w:sz w:val="26"/>
          <w:szCs w:val="26"/>
        </w:rPr>
        <w:t>а</w:t>
      </w:r>
    </w:p>
    <w:p w:rsidR="00302146" w:rsidRPr="00873D51" w:rsidRDefault="00302146" w:rsidP="003021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554"/>
        <w:gridCol w:w="3969"/>
        <w:gridCol w:w="3119"/>
      </w:tblGrid>
      <w:tr w:rsidR="00BE736E" w:rsidRPr="00314D27" w:rsidTr="00873D51">
        <w:trPr>
          <w:trHeight w:val="584"/>
        </w:trPr>
        <w:tc>
          <w:tcPr>
            <w:tcW w:w="25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39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ФИ  обучающегося</w:t>
            </w:r>
          </w:p>
        </w:tc>
      </w:tr>
      <w:tr w:rsidR="00BE736E" w:rsidRPr="00314D27" w:rsidTr="00873D51">
        <w:trPr>
          <w:trHeight w:val="584"/>
        </w:trPr>
        <w:tc>
          <w:tcPr>
            <w:tcW w:w="25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Тотемская СОШ № 2 </w:t>
            </w:r>
          </w:p>
        </w:tc>
        <w:tc>
          <w:tcPr>
            <w:tcW w:w="39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Математика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Физика 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Биология 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Экология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Кондратьев Матвей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Кондратьев Матвей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Анфалова</w:t>
            </w:r>
            <w:proofErr w:type="spellEnd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Ангелина 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Семенов Егор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Кириллова Екатерина</w:t>
            </w:r>
          </w:p>
        </w:tc>
      </w:tr>
      <w:tr w:rsidR="00BE736E" w:rsidRPr="00314D27" w:rsidTr="00873D51">
        <w:trPr>
          <w:trHeight w:val="584"/>
        </w:trPr>
        <w:tc>
          <w:tcPr>
            <w:tcW w:w="25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Тотемская СОШ № 3</w:t>
            </w:r>
          </w:p>
        </w:tc>
        <w:tc>
          <w:tcPr>
            <w:tcW w:w="39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География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Обществознание 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Литература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Русский язык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Баландин</w:t>
            </w:r>
            <w:proofErr w:type="spellEnd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Кирилл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Дулепова</w:t>
            </w:r>
            <w:proofErr w:type="spellEnd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Юлия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Рычкова Анастасия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Рычкова Анастасия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Баландин</w:t>
            </w:r>
            <w:proofErr w:type="spellEnd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Кирилл</w:t>
            </w:r>
          </w:p>
        </w:tc>
      </w:tr>
      <w:tr w:rsidR="00BE736E" w:rsidRPr="00314D27" w:rsidTr="00873D51">
        <w:trPr>
          <w:trHeight w:val="584"/>
        </w:trPr>
        <w:tc>
          <w:tcPr>
            <w:tcW w:w="25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Юбилейная СОШ</w:t>
            </w:r>
          </w:p>
        </w:tc>
        <w:tc>
          <w:tcPr>
            <w:tcW w:w="39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Обществознание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Право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Русский язык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Талашова Александра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Талашова Александра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Линькова</w:t>
            </w:r>
            <w:proofErr w:type="spellEnd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Елизавета</w:t>
            </w:r>
          </w:p>
          <w:p w:rsidR="00BE736E" w:rsidRPr="00284B80" w:rsidRDefault="00BE736E" w:rsidP="00D1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Линькова</w:t>
            </w:r>
            <w:proofErr w:type="spellEnd"/>
            <w:r w:rsidRPr="00284B8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Елизавета</w:t>
            </w:r>
          </w:p>
        </w:tc>
      </w:tr>
    </w:tbl>
    <w:p w:rsidR="00873D51" w:rsidRDefault="00873D51" w:rsidP="00BE736E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6"/>
          <w:szCs w:val="26"/>
        </w:rPr>
      </w:pPr>
    </w:p>
    <w:p w:rsidR="003F73EF" w:rsidRPr="00CC5B3B" w:rsidRDefault="003F73EF" w:rsidP="00CC5B3B">
      <w:pPr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873D51">
        <w:rPr>
          <w:rFonts w:ascii="Times New Roman" w:eastAsiaTheme="majorEastAsia" w:hAnsi="Times New Roman" w:cs="Times New Roman"/>
          <w:kern w:val="24"/>
          <w:sz w:val="26"/>
          <w:szCs w:val="26"/>
        </w:rPr>
        <w:t>Региональный этап</w:t>
      </w:r>
      <w:r w:rsidR="00873D51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проходил в период проведения</w:t>
      </w:r>
      <w:r w:rsidR="00CC5B3B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с 12 января по 22 февраля. </w:t>
      </w:r>
      <w:r w:rsidRPr="00873D51">
        <w:rPr>
          <w:rFonts w:ascii="Times New Roman" w:eastAsiaTheme="majorEastAsia" w:hAnsi="Times New Roman" w:cs="Times New Roman"/>
          <w:kern w:val="24"/>
          <w:sz w:val="26"/>
          <w:szCs w:val="26"/>
        </w:rPr>
        <w:t>Учебные предметы:математика, физика, биология, экология, география, обществознание, право, литература, русский яз</w:t>
      </w:r>
      <w:r w:rsidR="00CC5B3B">
        <w:rPr>
          <w:rFonts w:ascii="Times New Roman" w:eastAsiaTheme="majorEastAsia" w:hAnsi="Times New Roman" w:cs="Times New Roman"/>
          <w:kern w:val="24"/>
          <w:sz w:val="26"/>
          <w:szCs w:val="26"/>
        </w:rPr>
        <w:t>ык, английский язык, история</w:t>
      </w:r>
      <w:proofErr w:type="gramStart"/>
      <w:r w:rsidR="00CC5B3B">
        <w:rPr>
          <w:rFonts w:ascii="Times New Roman" w:eastAsiaTheme="majorEastAsia" w:hAnsi="Times New Roman" w:cs="Times New Roman"/>
          <w:kern w:val="24"/>
          <w:sz w:val="26"/>
          <w:szCs w:val="26"/>
        </w:rPr>
        <w:t>.</w:t>
      </w:r>
      <w:r w:rsidRPr="00873D51">
        <w:rPr>
          <w:rFonts w:ascii="Times New Roman" w:eastAsiaTheme="majorEastAsia" w:hAnsi="Times New Roman" w:cs="Times New Roman"/>
          <w:kern w:val="24"/>
          <w:sz w:val="26"/>
          <w:szCs w:val="26"/>
        </w:rPr>
        <w:t>М</w:t>
      </w:r>
      <w:proofErr w:type="gramEnd"/>
      <w:r w:rsidRPr="00873D51">
        <w:rPr>
          <w:rFonts w:ascii="Times New Roman" w:eastAsiaTheme="majorEastAsia" w:hAnsi="Times New Roman" w:cs="Times New Roman"/>
          <w:kern w:val="24"/>
          <w:sz w:val="26"/>
          <w:szCs w:val="26"/>
        </w:rPr>
        <w:t>есто проведения: пункт проведения экзаменов на базе МБОУ «Тотемская СОШ № 2»</w:t>
      </w:r>
      <w:r w:rsidR="00CC5B3B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. </w:t>
      </w:r>
      <w:r w:rsidRPr="00873D51">
        <w:rPr>
          <w:rFonts w:ascii="Times New Roman" w:eastAsiaTheme="majorEastAsia" w:hAnsi="Times New Roman" w:cs="Times New Roman"/>
          <w:iCs/>
          <w:kern w:val="24"/>
          <w:sz w:val="26"/>
          <w:szCs w:val="26"/>
        </w:rPr>
        <w:t>Олимпиада проводилась по аналогии с ЕГЭ:</w:t>
      </w:r>
      <w:r w:rsidRPr="00873D51">
        <w:rPr>
          <w:rFonts w:ascii="Times New Roman" w:eastAsiaTheme="majorEastAsia" w:hAnsi="Times New Roman" w:cs="Times New Roman"/>
          <w:kern w:val="24"/>
          <w:sz w:val="26"/>
          <w:szCs w:val="26"/>
        </w:rPr>
        <w:t>подготовка аудитории, оборудованная средствами видео</w:t>
      </w:r>
      <w:r w:rsidR="00D8322A" w:rsidRPr="00873D51">
        <w:rPr>
          <w:rFonts w:ascii="Times New Roman" w:eastAsiaTheme="majorEastAsia" w:hAnsi="Times New Roman" w:cs="Times New Roman"/>
          <w:kern w:val="24"/>
          <w:sz w:val="26"/>
          <w:szCs w:val="26"/>
        </w:rPr>
        <w:t>-</w:t>
      </w:r>
      <w:r w:rsidRPr="00873D51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фиксации, </w:t>
      </w:r>
      <w:r w:rsidRPr="00873D5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техническими с</w:t>
      </w:r>
      <w:r w:rsidR="00CC5B3B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редствами печати и сканирования; </w:t>
      </w:r>
      <w:r w:rsidRPr="00873D5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до прихода участника в 8.00 проводилась распечатка заданий, выложенных в систему сбора данных. Зада</w:t>
      </w:r>
      <w:r w:rsidR="00CC5B3B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ния упаковывались в конверт; </w:t>
      </w:r>
      <w:r w:rsidRPr="00873D5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в 8.30 трансл</w:t>
      </w:r>
      <w:r w:rsidR="00D8322A" w:rsidRPr="00873D5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яция линейки в </w:t>
      </w:r>
      <w:r w:rsidRPr="00873D5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формате </w:t>
      </w:r>
      <w:proofErr w:type="spellStart"/>
      <w:r w:rsidRPr="00873D5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Яндекс</w:t>
      </w:r>
      <w:proofErr w:type="gramStart"/>
      <w:r w:rsidRPr="00873D5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.Т</w:t>
      </w:r>
      <w:proofErr w:type="gramEnd"/>
      <w:r w:rsidRPr="00873D5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елемост</w:t>
      </w:r>
      <w:proofErr w:type="spellEnd"/>
      <w:r w:rsidRPr="00873D5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, на которой участников приветствовали председат</w:t>
      </w:r>
      <w:r w:rsidR="00CC5B3B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ели жюри, проводился инструктаж;</w:t>
      </w:r>
      <w:r w:rsidR="00CC5B3B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у</w:t>
      </w:r>
      <w:r w:rsidRPr="003F73E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частник заходил в аудиторию с паспортом, с собой </w:t>
      </w:r>
      <w:r w:rsidR="00D8322A" w:rsidRPr="00873D5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разрешена</w:t>
      </w:r>
      <w:r w:rsidR="00CC5B3B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черная ручка, вода, шоколад;</w:t>
      </w:r>
      <w:r w:rsidR="00CC5B3B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в</w:t>
      </w:r>
      <w:r w:rsidRPr="003F73E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9.00 </w:t>
      </w:r>
      <w:r w:rsidR="00D8322A" w:rsidRPr="00873D5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открытие</w:t>
      </w:r>
      <w:r w:rsidRPr="003F73E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конверт</w:t>
      </w:r>
      <w:r w:rsidR="00D8322A" w:rsidRPr="00873D5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а</w:t>
      </w:r>
      <w:r w:rsidRPr="003F73E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с олимпиадными заданиями</w:t>
      </w:r>
      <w:r w:rsidR="00D8322A" w:rsidRPr="00873D5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,</w:t>
      </w:r>
      <w:r w:rsidR="00CC5B3B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п</w:t>
      </w:r>
      <w:r w:rsidRPr="003F73E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о окончании олимпиады выполненные работы сканировались и напра</w:t>
      </w:r>
      <w:r w:rsidR="00CC5B3B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влялись в систему сбора данных;</w:t>
      </w:r>
      <w:r w:rsidR="00CC5B3B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р</w:t>
      </w:r>
      <w:r w:rsidRPr="00873D5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азбор заданий, показ работ, апелляции проходили дистанционно.</w:t>
      </w:r>
    </w:p>
    <w:p w:rsidR="003F73EF" w:rsidRPr="00873D51" w:rsidRDefault="00CC5B3B" w:rsidP="00CC5B3B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В итоге – семь призовых мест. </w:t>
      </w:r>
      <w:r w:rsidR="003F73EF" w:rsidRPr="00873D5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В рейтинге районов области Тотемский занимает 4 место.</w:t>
      </w:r>
    </w:p>
    <w:p w:rsidR="00D8322A" w:rsidRPr="00873D51" w:rsidRDefault="00D8322A" w:rsidP="003F73EF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</w:pPr>
    </w:p>
    <w:p w:rsidR="00D8322A" w:rsidRPr="00CC5B3B" w:rsidRDefault="00D8322A" w:rsidP="00D8322A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</w:pPr>
      <w:r w:rsidRPr="00CC5B3B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Список призеров регионального этапа</w:t>
      </w:r>
    </w:p>
    <w:p w:rsidR="00D8322A" w:rsidRPr="003F73EF" w:rsidRDefault="00D8322A" w:rsidP="00D8322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tbl>
      <w:tblPr>
        <w:tblW w:w="9781" w:type="dxa"/>
        <w:tblInd w:w="14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203"/>
        <w:gridCol w:w="2759"/>
        <w:gridCol w:w="2268"/>
        <w:gridCol w:w="2551"/>
      </w:tblGrid>
      <w:tr w:rsidR="00D8322A" w:rsidRPr="00D8322A" w:rsidTr="00CC5B3B">
        <w:trPr>
          <w:trHeight w:val="298"/>
        </w:trPr>
        <w:tc>
          <w:tcPr>
            <w:tcW w:w="22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322A" w:rsidRPr="003F73EF" w:rsidRDefault="00D8322A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7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322A" w:rsidRPr="003F73EF" w:rsidRDefault="00D8322A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ФИ призера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322A" w:rsidRPr="003F73EF" w:rsidRDefault="00D8322A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5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322A" w:rsidRPr="003F73EF" w:rsidRDefault="00D8322A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ФИО наставника</w:t>
            </w:r>
          </w:p>
        </w:tc>
      </w:tr>
      <w:tr w:rsidR="00D8322A" w:rsidRPr="00D8322A" w:rsidTr="00CC5B3B">
        <w:trPr>
          <w:trHeight w:val="298"/>
        </w:trPr>
        <w:tc>
          <w:tcPr>
            <w:tcW w:w="22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Рычкова Анастасия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СОШ № 3</w:t>
            </w:r>
          </w:p>
        </w:tc>
        <w:tc>
          <w:tcPr>
            <w:tcW w:w="25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Маракова</w:t>
            </w:r>
            <w:proofErr w:type="spellEnd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D8322A" w:rsidRPr="00D8322A" w:rsidTr="00CC5B3B">
        <w:trPr>
          <w:trHeight w:val="261"/>
        </w:trPr>
        <w:tc>
          <w:tcPr>
            <w:tcW w:w="22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Линькова</w:t>
            </w:r>
            <w:proofErr w:type="spellEnd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Юбилейная</w:t>
            </w:r>
            <w:r w:rsidR="00D8322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Ратушина</w:t>
            </w:r>
            <w:proofErr w:type="spellEnd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D8322A" w:rsidRPr="00D8322A" w:rsidTr="00CC5B3B">
        <w:trPr>
          <w:trHeight w:val="307"/>
        </w:trPr>
        <w:tc>
          <w:tcPr>
            <w:tcW w:w="22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Кондратьев Матвей 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СОШ № 2</w:t>
            </w:r>
          </w:p>
        </w:tc>
        <w:tc>
          <w:tcPr>
            <w:tcW w:w="25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Фомина Е.В.</w:t>
            </w:r>
          </w:p>
        </w:tc>
      </w:tr>
      <w:tr w:rsidR="00D8322A" w:rsidRPr="00D8322A" w:rsidTr="00CC5B3B">
        <w:trPr>
          <w:trHeight w:val="247"/>
        </w:trPr>
        <w:tc>
          <w:tcPr>
            <w:tcW w:w="22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Талашова Александра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Юбилейная</w:t>
            </w:r>
            <w:r w:rsidR="00D8322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Макарова Т.А.</w:t>
            </w:r>
          </w:p>
        </w:tc>
      </w:tr>
      <w:tr w:rsidR="00D8322A" w:rsidRPr="00D8322A" w:rsidTr="00CC5B3B">
        <w:trPr>
          <w:trHeight w:val="307"/>
        </w:trPr>
        <w:tc>
          <w:tcPr>
            <w:tcW w:w="22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7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Семенов Егор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СОШ № 2</w:t>
            </w:r>
          </w:p>
        </w:tc>
        <w:tc>
          <w:tcPr>
            <w:tcW w:w="25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Морозова А.В.</w:t>
            </w:r>
          </w:p>
        </w:tc>
      </w:tr>
      <w:tr w:rsidR="00D8322A" w:rsidRPr="00D8322A" w:rsidTr="00CC5B3B">
        <w:trPr>
          <w:trHeight w:val="261"/>
        </w:trPr>
        <w:tc>
          <w:tcPr>
            <w:tcW w:w="22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Баландин</w:t>
            </w:r>
            <w:proofErr w:type="spellEnd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СОШ № 3</w:t>
            </w:r>
          </w:p>
        </w:tc>
        <w:tc>
          <w:tcPr>
            <w:tcW w:w="25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Дружининская</w:t>
            </w:r>
            <w:proofErr w:type="spellEnd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D8322A" w:rsidRPr="00D8322A" w:rsidTr="00CC5B3B">
        <w:trPr>
          <w:trHeight w:val="307"/>
        </w:trPr>
        <w:tc>
          <w:tcPr>
            <w:tcW w:w="22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Баландин</w:t>
            </w:r>
            <w:proofErr w:type="spellEnd"/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СОШ № 3</w:t>
            </w:r>
          </w:p>
        </w:tc>
        <w:tc>
          <w:tcPr>
            <w:tcW w:w="25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3EF" w:rsidRPr="003F73EF" w:rsidRDefault="003F73EF" w:rsidP="003F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Трофимова Т.М.</w:t>
            </w:r>
          </w:p>
        </w:tc>
      </w:tr>
    </w:tbl>
    <w:p w:rsidR="003F73EF" w:rsidRDefault="003F73EF" w:rsidP="003F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B3B" w:rsidRDefault="00CC5B3B" w:rsidP="00022CD5">
      <w:pPr>
        <w:ind w:firstLine="708"/>
        <w:jc w:val="both"/>
      </w:pPr>
    </w:p>
    <w:p w:rsidR="00022CD5" w:rsidRPr="00CC5B3B" w:rsidRDefault="00CF32C6" w:rsidP="00CF32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Таким образом, необходимо продолжить </w:t>
      </w:r>
      <w:r w:rsidR="00022CD5" w:rsidRPr="00CC5B3B">
        <w:rPr>
          <w:rFonts w:ascii="Times New Roman" w:hAnsi="Times New Roman" w:cs="Times New Roman"/>
          <w:sz w:val="26"/>
          <w:szCs w:val="26"/>
        </w:rPr>
        <w:t>в общеобразовательн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022CD5" w:rsidRPr="00CC5B3B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="00022CD5" w:rsidRPr="00CC5B3B">
        <w:rPr>
          <w:rFonts w:ascii="Times New Roman" w:hAnsi="Times New Roman" w:cs="Times New Roman"/>
          <w:sz w:val="26"/>
          <w:szCs w:val="26"/>
        </w:rPr>
        <w:t xml:space="preserve"> создание условий для непрерывного развития способностей детей, подготовки их к участию в олимпиадах, для повышения профессиональной компетентности педагогов в работе с одаренными детьми.</w:t>
      </w:r>
      <w:r w:rsidR="00CC5B3B" w:rsidRPr="00CC5B3B">
        <w:rPr>
          <w:rFonts w:ascii="Times New Roman" w:hAnsi="Times New Roman" w:cs="Times New Roman"/>
          <w:sz w:val="26"/>
          <w:szCs w:val="26"/>
        </w:rPr>
        <w:t xml:space="preserve">Учителям-предметникам </w:t>
      </w:r>
      <w:r>
        <w:rPr>
          <w:rFonts w:ascii="Times New Roman" w:hAnsi="Times New Roman" w:cs="Times New Roman"/>
          <w:sz w:val="26"/>
          <w:szCs w:val="26"/>
        </w:rPr>
        <w:t>проводить</w:t>
      </w:r>
      <w:r w:rsidR="00022CD5" w:rsidRPr="00CC5B3B">
        <w:rPr>
          <w:rFonts w:ascii="Times New Roman" w:hAnsi="Times New Roman" w:cs="Times New Roman"/>
          <w:sz w:val="26"/>
          <w:szCs w:val="26"/>
        </w:rPr>
        <w:t xml:space="preserve"> целенаправленную системную работу с одарёнными детьми, также активно использовать олимпиадные задания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22CD5" w:rsidRPr="00CC5B3B">
        <w:rPr>
          <w:rFonts w:ascii="Times New Roman" w:hAnsi="Times New Roman" w:cs="Times New Roman"/>
          <w:sz w:val="26"/>
          <w:szCs w:val="26"/>
        </w:rPr>
        <w:t xml:space="preserve">При подготовке обучающихся к олимпиадам учесть типичные ошибки, допущенные ими при выполнении олимпиадных заданий </w:t>
      </w:r>
      <w:r>
        <w:rPr>
          <w:rFonts w:ascii="Times New Roman" w:hAnsi="Times New Roman" w:cs="Times New Roman"/>
          <w:sz w:val="26"/>
          <w:szCs w:val="26"/>
        </w:rPr>
        <w:t xml:space="preserve">школьного, </w:t>
      </w:r>
      <w:r w:rsidR="00022CD5" w:rsidRPr="00CC5B3B">
        <w:rPr>
          <w:rFonts w:ascii="Times New Roman" w:hAnsi="Times New Roman" w:cs="Times New Roman"/>
          <w:sz w:val="26"/>
          <w:szCs w:val="26"/>
        </w:rPr>
        <w:t>муниципального этапа.</w:t>
      </w:r>
      <w:bookmarkStart w:id="0" w:name="_GoBack"/>
      <w:bookmarkEnd w:id="0"/>
      <w:r w:rsidR="00022CD5" w:rsidRPr="00CC5B3B">
        <w:rPr>
          <w:rFonts w:ascii="Times New Roman" w:hAnsi="Times New Roman" w:cs="Times New Roman"/>
          <w:sz w:val="26"/>
          <w:szCs w:val="26"/>
        </w:rPr>
        <w:t>Привлекать обучающихся к использованию дополнительной литературы; продолжить работу по развитию навыков исследовательской работы.</w:t>
      </w:r>
    </w:p>
    <w:p w:rsidR="00022CD5" w:rsidRPr="00CC5B3B" w:rsidRDefault="00022CD5" w:rsidP="00022CD5">
      <w:pPr>
        <w:pStyle w:val="western"/>
        <w:spacing w:before="0" w:beforeAutospacing="0" w:after="0" w:afterAutospacing="0"/>
        <w:ind w:firstLine="706"/>
        <w:jc w:val="both"/>
        <w:rPr>
          <w:sz w:val="26"/>
          <w:szCs w:val="26"/>
        </w:rPr>
      </w:pPr>
    </w:p>
    <w:p w:rsidR="00022CD5" w:rsidRPr="00CC5B3B" w:rsidRDefault="00302AA9" w:rsidP="00302AA9">
      <w:pPr>
        <w:ind w:firstLine="708"/>
        <w:jc w:val="right"/>
        <w:rPr>
          <w:rFonts w:ascii="Times New Roman" w:hAnsi="Times New Roman" w:cs="Times New Roman"/>
          <w:color w:val="8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Методист Управления образования района  Шишкина Е.Н.</w:t>
      </w:r>
    </w:p>
    <w:p w:rsidR="00022CD5" w:rsidRDefault="00022CD5" w:rsidP="00022CD5">
      <w:pPr>
        <w:ind w:firstLine="708"/>
        <w:jc w:val="both"/>
        <w:rPr>
          <w:color w:val="80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022CD5" w:rsidRDefault="00022CD5" w:rsidP="00022CD5">
      <w:pPr>
        <w:jc w:val="both"/>
        <w:rPr>
          <w:color w:val="FF0000"/>
        </w:rPr>
      </w:pPr>
    </w:p>
    <w:p w:rsidR="00D8322A" w:rsidRPr="003F73EF" w:rsidRDefault="00D8322A" w:rsidP="003F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322A" w:rsidRPr="003F73EF" w:rsidSect="003F73EF">
      <w:pgSz w:w="11906" w:h="16838"/>
      <w:pgMar w:top="851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5FDA"/>
    <w:multiLevelType w:val="hybridMultilevel"/>
    <w:tmpl w:val="3124B464"/>
    <w:lvl w:ilvl="0" w:tplc="7D8C0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7D3F30"/>
    <w:multiLevelType w:val="hybridMultilevel"/>
    <w:tmpl w:val="19FC1DF8"/>
    <w:lvl w:ilvl="0" w:tplc="1AF0F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F7A17"/>
    <w:rsid w:val="00022CD5"/>
    <w:rsid w:val="000510AB"/>
    <w:rsid w:val="000F7A17"/>
    <w:rsid w:val="00284B80"/>
    <w:rsid w:val="00302146"/>
    <w:rsid w:val="00302AA9"/>
    <w:rsid w:val="003F73EF"/>
    <w:rsid w:val="00873D51"/>
    <w:rsid w:val="00B00EB2"/>
    <w:rsid w:val="00BE736E"/>
    <w:rsid w:val="00CC5B3B"/>
    <w:rsid w:val="00CF32C6"/>
    <w:rsid w:val="00D8322A"/>
    <w:rsid w:val="00D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2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2A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2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УО Тотьма</cp:lastModifiedBy>
  <cp:revision>6</cp:revision>
  <dcterms:created xsi:type="dcterms:W3CDTF">2021-02-01T11:48:00Z</dcterms:created>
  <dcterms:modified xsi:type="dcterms:W3CDTF">2021-08-06T12:23:00Z</dcterms:modified>
</cp:coreProperties>
</file>